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2E" w:rsidRPr="00FC023B" w:rsidRDefault="001F3D2E" w:rsidP="001F3D2E">
      <w:pPr>
        <w:spacing w:line="400" w:lineRule="exact"/>
        <w:rPr>
          <w:rFonts w:ascii="黑体" w:eastAsia="黑体" w:hint="eastAsia"/>
        </w:rPr>
      </w:pPr>
      <w:r w:rsidRPr="00FC023B">
        <w:rPr>
          <w:rFonts w:ascii="黑体" w:eastAsia="黑体" w:hint="eastAsia"/>
          <w:sz w:val="32"/>
          <w:szCs w:val="32"/>
        </w:rPr>
        <w:t>附件1：</w:t>
      </w:r>
    </w:p>
    <w:p w:rsidR="001F3D2E" w:rsidRPr="0052715A" w:rsidRDefault="001F3D2E" w:rsidP="001F3D2E">
      <w:pPr>
        <w:pStyle w:val="Style3"/>
        <w:widowControl/>
        <w:spacing w:line="400" w:lineRule="exact"/>
        <w:ind w:firstLine="0"/>
        <w:jc w:val="center"/>
        <w:rPr>
          <w:rStyle w:val="FontStyle11"/>
          <w:rFonts w:ascii="宋体" w:eastAsia="宋体" w:hAnsi="宋体" w:hint="eastAsia"/>
          <w:sz w:val="32"/>
          <w:szCs w:val="32"/>
          <w:lang w:val="zh-CN"/>
        </w:rPr>
      </w:pPr>
      <w:r w:rsidRPr="005E69A4">
        <w:rPr>
          <w:rFonts w:ascii="Times New Roman" w:hint="eastAsia"/>
          <w:b/>
          <w:color w:val="000000"/>
          <w:sz w:val="36"/>
          <w:szCs w:val="36"/>
        </w:rPr>
        <w:t>2016</w:t>
      </w:r>
      <w:r w:rsidRPr="005E69A4">
        <w:rPr>
          <w:rFonts w:ascii="Times New Roman" w:hint="eastAsia"/>
          <w:b/>
          <w:color w:val="000000"/>
          <w:sz w:val="36"/>
          <w:szCs w:val="36"/>
        </w:rPr>
        <w:t>年一级建造师考前</w:t>
      </w:r>
      <w:r>
        <w:rPr>
          <w:rFonts w:ascii="Times New Roman" w:hint="eastAsia"/>
          <w:b/>
          <w:color w:val="000000"/>
          <w:sz w:val="36"/>
          <w:szCs w:val="36"/>
        </w:rPr>
        <w:t>培训</w:t>
      </w:r>
      <w:r w:rsidRPr="005E69A4">
        <w:rPr>
          <w:rFonts w:ascii="Times New Roman" w:hint="eastAsia"/>
          <w:b/>
          <w:color w:val="000000"/>
          <w:sz w:val="36"/>
          <w:szCs w:val="36"/>
        </w:rPr>
        <w:t>班课程表（北京）</w:t>
      </w:r>
    </w:p>
    <w:tbl>
      <w:tblPr>
        <w:tblpPr w:leftFromText="180" w:rightFromText="180" w:vertAnchor="text" w:horzAnchor="page" w:tblpXSpec="center" w:tblpY="186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95"/>
        <w:gridCol w:w="1276"/>
        <w:gridCol w:w="1843"/>
        <w:gridCol w:w="3402"/>
        <w:gridCol w:w="1559"/>
      </w:tblGrid>
      <w:tr w:rsidR="001F3D2E" w:rsidRPr="00626348" w:rsidTr="001A1217">
        <w:trPr>
          <w:trHeight w:val="274"/>
        </w:trPr>
        <w:tc>
          <w:tcPr>
            <w:tcW w:w="10692" w:type="dxa"/>
            <w:gridSpan w:val="6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课程详细安排(北京)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课程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科目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授课名师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开课时间</w:t>
            </w:r>
          </w:p>
        </w:tc>
        <w:tc>
          <w:tcPr>
            <w:tcW w:w="3402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说明</w:t>
            </w: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授课形式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预习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摸底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2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日上午</w:t>
            </w:r>
          </w:p>
        </w:tc>
        <w:tc>
          <w:tcPr>
            <w:tcW w:w="3402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企业</w:t>
            </w:r>
            <w:r>
              <w:rPr>
                <w:rFonts w:ascii="仿宋" w:eastAsia="仿宋" w:hAnsi="仿宋" w:cs="宋体e眠副浡渀."/>
                <w:color w:val="221E1F"/>
              </w:rPr>
              <w:t>内</w:t>
            </w:r>
            <w:r>
              <w:rPr>
                <w:rFonts w:ascii="仿宋" w:eastAsia="仿宋" w:hAnsi="仿宋" w:cs="宋体e眠副浡渀." w:hint="eastAsia"/>
                <w:color w:val="221E1F"/>
              </w:rPr>
              <w:t>封闭</w:t>
            </w:r>
            <w:r>
              <w:rPr>
                <w:rFonts w:ascii="仿宋" w:eastAsia="仿宋" w:hAnsi="仿宋" w:cs="宋体e眠副浡渀."/>
                <w:color w:val="221E1F"/>
              </w:rPr>
              <w:t>面授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，独家内部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提前</w:t>
            </w:r>
            <w:r>
              <w:rPr>
                <w:rFonts w:ascii="仿宋" w:eastAsia="仿宋" w:hAnsi="仿宋" w:cs="宋体e眠副浡渀." w:hint="eastAsia"/>
                <w:color w:val="221E1F"/>
              </w:rPr>
              <w:t>剖析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2016年</w:t>
            </w:r>
            <w:r>
              <w:rPr>
                <w:rFonts w:ascii="仿宋" w:eastAsia="仿宋" w:hAnsi="仿宋" w:cs="宋体e眠副浡渀." w:hint="eastAsia"/>
                <w:color w:val="221E1F"/>
              </w:rPr>
              <w:t>主要科目教材新增、变化、删减内容</w:t>
            </w:r>
            <w:r>
              <w:rPr>
                <w:rFonts w:ascii="仿宋" w:eastAsia="仿宋" w:hAnsi="仿宋" w:cs="宋体e眠副浡渀."/>
                <w:color w:val="221E1F"/>
              </w:rPr>
              <w:t>，</w:t>
            </w:r>
            <w:r>
              <w:rPr>
                <w:rFonts w:ascii="仿宋" w:eastAsia="仿宋" w:hAnsi="仿宋" w:cs="宋体e眠副浡渀." w:hint="eastAsia"/>
                <w:color w:val="221E1F"/>
              </w:rPr>
              <w:t>发2015年</w:t>
            </w:r>
            <w:r>
              <w:rPr>
                <w:rFonts w:ascii="仿宋" w:eastAsia="仿宋" w:hAnsi="仿宋" w:cs="宋体e眠副浡渀."/>
                <w:color w:val="221E1F"/>
              </w:rPr>
              <w:t>考试原卷</w:t>
            </w:r>
            <w:r>
              <w:rPr>
                <w:rFonts w:ascii="仿宋" w:eastAsia="仿宋" w:hAnsi="仿宋" w:cs="宋体e眠副浡渀." w:hint="eastAsia"/>
                <w:color w:val="221E1F"/>
              </w:rPr>
              <w:t>和阅卷</w:t>
            </w:r>
            <w:r>
              <w:rPr>
                <w:rFonts w:ascii="仿宋" w:eastAsia="仿宋" w:hAnsi="仿宋" w:cs="宋体e眠副浡渀."/>
                <w:color w:val="221E1F"/>
              </w:rPr>
              <w:t>标准答案及评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卷判分官方</w:t>
            </w:r>
            <w:r>
              <w:rPr>
                <w:rFonts w:ascii="仿宋" w:eastAsia="仿宋" w:hAnsi="仿宋" w:cs="宋体e眠副浡渀."/>
                <w:color w:val="221E1F"/>
              </w:rPr>
              <w:t>标准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老考生回顾，新考</w:t>
            </w:r>
            <w:r>
              <w:rPr>
                <w:rFonts w:ascii="仿宋" w:eastAsia="仿宋" w:hAnsi="仿宋" w:cs="宋体e眠副浡渀." w:hint="eastAsia"/>
                <w:color w:val="221E1F"/>
              </w:rPr>
              <w:t>生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摸底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了解学员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基础水平。</w:t>
            </w: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9:00-</w:t>
            </w:r>
            <w:r>
              <w:rPr>
                <w:rFonts w:ascii="仿宋" w:eastAsia="仿宋" w:hAnsi="仿宋" w:cs="宋体e眠副浡渀."/>
                <w:color w:val="221E1F"/>
              </w:rPr>
              <w:t>11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：00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 w:rsidRPr="00626348">
              <w:rPr>
                <w:rFonts w:ascii="仿宋" w:eastAsia="仿宋" w:hAnsi="仿宋" w:cs="宋体e眠副浡渀.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2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日下午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13:30-</w:t>
            </w:r>
            <w:r>
              <w:rPr>
                <w:rFonts w:ascii="仿宋" w:eastAsia="仿宋" w:hAnsi="仿宋" w:cs="宋体e眠副浡渀."/>
                <w:color w:val="221E1F"/>
              </w:rPr>
              <w:t>15</w:t>
            </w:r>
            <w:r>
              <w:rPr>
                <w:rFonts w:ascii="仿宋" w:eastAsia="仿宋" w:hAnsi="仿宋" w:cs="宋体e眠副浡渀." w:hint="eastAsia"/>
                <w:color w:val="221E1F"/>
              </w:rPr>
              <w:t>:</w:t>
            </w: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0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2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日下午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15:</w:t>
            </w:r>
            <w:r>
              <w:rPr>
                <w:rFonts w:ascii="仿宋" w:eastAsia="仿宋" w:hAnsi="仿宋" w:cs="宋体e眠副浡渀."/>
                <w:color w:val="221E1F"/>
              </w:rPr>
              <w:t>45</w:t>
            </w:r>
            <w:r>
              <w:rPr>
                <w:rFonts w:ascii="仿宋" w:eastAsia="仿宋" w:hAnsi="仿宋" w:cs="宋体e眠副浡渀." w:hint="eastAsia"/>
                <w:color w:val="221E1F"/>
              </w:rPr>
              <w:t>-</w:t>
            </w:r>
            <w:r>
              <w:rPr>
                <w:rFonts w:ascii="仿宋" w:eastAsia="仿宋" w:hAnsi="仿宋" w:cs="宋体e眠副浡渀."/>
                <w:color w:val="221E1F"/>
              </w:rPr>
              <w:t>17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日上午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9:00-</w:t>
            </w:r>
            <w:r>
              <w:rPr>
                <w:rFonts w:ascii="仿宋" w:eastAsia="仿宋" w:hAnsi="仿宋" w:cs="宋体e眠副浡渀."/>
                <w:color w:val="221E1F"/>
              </w:rPr>
              <w:t>12</w:t>
            </w:r>
            <w:r>
              <w:rPr>
                <w:rFonts w:ascii="仿宋" w:eastAsia="仿宋" w:hAnsi="仿宋" w:cs="宋体e眠副浡渀." w:hint="eastAsia"/>
                <w:color w:val="221E1F"/>
              </w:rPr>
              <w:t>:00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3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日下午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13:30-</w:t>
            </w:r>
            <w:r>
              <w:rPr>
                <w:rFonts w:ascii="仿宋" w:eastAsia="仿宋" w:hAnsi="仿宋" w:cs="宋体e眠副浡渀."/>
                <w:color w:val="221E1F"/>
              </w:rPr>
              <w:t>16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1F3D2E" w:rsidRPr="00626348" w:rsidTr="001A1217">
        <w:trPr>
          <w:trHeight w:val="359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安协老师</w:t>
            </w:r>
          </w:p>
        </w:tc>
        <w:tc>
          <w:tcPr>
            <w:tcW w:w="1843" w:type="dxa"/>
            <w:vAlign w:val="center"/>
          </w:tcPr>
          <w:p w:rsidR="001F3D2E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/>
                <w:color w:val="221E1F"/>
              </w:rPr>
              <w:t>4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/>
                <w:color w:val="221E1F"/>
              </w:rPr>
              <w:t>2</w:t>
            </w:r>
            <w:r>
              <w:rPr>
                <w:rFonts w:ascii="仿宋" w:eastAsia="仿宋" w:hAnsi="仿宋" w:cs="宋体e眠副浡渀." w:hint="eastAsia"/>
                <w:color w:val="221E1F"/>
              </w:rPr>
              <w:t>日上午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11:15-</w:t>
            </w:r>
            <w:r>
              <w:rPr>
                <w:rFonts w:ascii="仿宋" w:eastAsia="仿宋" w:hAnsi="仿宋" w:cs="宋体e眠副浡渀."/>
                <w:color w:val="221E1F"/>
              </w:rPr>
              <w:t>12</w:t>
            </w:r>
            <w:r>
              <w:rPr>
                <w:rFonts w:ascii="仿宋" w:eastAsia="仿宋" w:hAnsi="仿宋" w:cs="宋体e眠副浡渀." w:hint="eastAsia"/>
                <w:color w:val="221E1F"/>
              </w:rPr>
              <w:t>:30</w:t>
            </w:r>
          </w:p>
        </w:tc>
      </w:tr>
      <w:tr w:rsidR="001F3D2E" w:rsidRPr="00626348" w:rsidTr="001A1217">
        <w:trPr>
          <w:trHeight w:val="297"/>
        </w:trPr>
        <w:tc>
          <w:tcPr>
            <w:tcW w:w="817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精讲点睛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20日（含晚）</w:t>
            </w:r>
          </w:p>
        </w:tc>
        <w:tc>
          <w:tcPr>
            <w:tcW w:w="3402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根据预习班摸底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掌握</w:t>
            </w:r>
            <w:r>
              <w:rPr>
                <w:rFonts w:ascii="仿宋" w:eastAsia="仿宋" w:hAnsi="仿宋" w:cs="宋体e眠副浡渀." w:hint="eastAsia"/>
                <w:color w:val="221E1F"/>
              </w:rPr>
              <w:t>的学员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基础水平，在名师的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引导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下，学员通过系统学习教材的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核心考点、难点、疑点，逐渐夯实基础，掌握全书知识结构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，深刻理解知识脉络。</w:t>
            </w: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36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21、22日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286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23、24日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366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>
              <w:rPr>
                <w:rFonts w:ascii="仿宋" w:eastAsia="仿宋" w:hAnsi="仿宋" w:cs="宋体e眠副浡渀." w:hint="eastAsia"/>
                <w:color w:val="221E1F"/>
              </w:rPr>
              <w:t>涂雪芝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25、26日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305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张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星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25、26日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24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6月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25、26日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模拟测试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名师提供全真模拟试卷，学员自行测试，部分试卷收回，专家名师点评答题技巧。</w:t>
            </w: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B074CD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B074CD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B074CD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>
              <w:rPr>
                <w:rFonts w:ascii="仿宋" w:eastAsia="仿宋" w:hAnsi="仿宋" w:cs="宋体e眠副浡渀." w:hint="eastAsia"/>
                <w:color w:val="221E1F"/>
              </w:rPr>
              <w:t>刘平玉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张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星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7月份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电子文件</w:t>
            </w:r>
          </w:p>
        </w:tc>
      </w:tr>
      <w:tr w:rsidR="001F3D2E" w:rsidRPr="00626348" w:rsidTr="001A1217">
        <w:trPr>
          <w:trHeight w:val="303"/>
        </w:trPr>
        <w:tc>
          <w:tcPr>
            <w:tcW w:w="817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冲刺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押题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B074CD">
              <w:rPr>
                <w:rFonts w:ascii="仿宋" w:eastAsia="仿宋" w:hAnsi="仿宋" w:cs="宋体e眠副浡渀." w:hint="eastAsia"/>
                <w:color w:val="221E1F"/>
              </w:rPr>
              <w:t>陈印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9日</w:t>
            </w:r>
          </w:p>
        </w:tc>
        <w:tc>
          <w:tcPr>
            <w:tcW w:w="3402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封闭上课，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与授课老师</w:t>
            </w:r>
            <w:r>
              <w:rPr>
                <w:rFonts w:ascii="仿宋" w:eastAsia="仿宋" w:hAnsi="仿宋" w:cs="宋体e眠副浡渀." w:hint="eastAsia"/>
                <w:color w:val="221E1F"/>
              </w:rPr>
              <w:t>和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学员签署</w:t>
            </w:r>
            <w:r>
              <w:rPr>
                <w:rFonts w:ascii="仿宋" w:eastAsia="仿宋" w:hAnsi="仿宋" w:cs="宋体e眠副浡渀." w:hint="eastAsia"/>
                <w:color w:val="221E1F"/>
              </w:rPr>
              <w:t>课程保密协议。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通过</w:t>
            </w:r>
            <w:r>
              <w:rPr>
                <w:rFonts w:ascii="仿宋" w:eastAsia="仿宋" w:hAnsi="仿宋" w:cs="宋体e眠副浡渀." w:hint="eastAsia"/>
                <w:color w:val="221E1F"/>
              </w:rPr>
              <w:t>学校培训，教师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串讲</w:t>
            </w:r>
            <w:r>
              <w:rPr>
                <w:rFonts w:ascii="仿宋" w:eastAsia="仿宋" w:hAnsi="仿宋" w:cs="宋体e眠副浡渀." w:hint="eastAsia"/>
                <w:color w:val="221E1F"/>
              </w:rPr>
              <w:t>预测考点、浓缩命题点、直</w:t>
            </w:r>
            <w:proofErr w:type="gramStart"/>
            <w:r>
              <w:rPr>
                <w:rFonts w:ascii="仿宋" w:eastAsia="仿宋" w:hAnsi="仿宋" w:cs="宋体e眠副浡渀." w:hint="eastAsia"/>
                <w:color w:val="221E1F"/>
              </w:rPr>
              <w:t>击核心</w:t>
            </w:r>
            <w:proofErr w:type="gramEnd"/>
            <w:r>
              <w:rPr>
                <w:rFonts w:ascii="仿宋" w:eastAsia="仿宋" w:hAnsi="仿宋" w:cs="宋体e眠副浡渀." w:hint="eastAsia"/>
                <w:color w:val="221E1F"/>
              </w:rPr>
              <w:t>要点、讲授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考法，考前独家信息剖析。</w:t>
            </w: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B074CD">
              <w:rPr>
                <w:rFonts w:ascii="仿宋" w:eastAsia="仿宋" w:hAnsi="仿宋" w:cs="宋体e眠副浡渀." w:hint="eastAsia"/>
                <w:color w:val="221E1F"/>
              </w:rPr>
              <w:t>梅</w:t>
            </w:r>
            <w:proofErr w:type="gramStart"/>
            <w:r w:rsidRPr="00B074CD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B074CD">
              <w:rPr>
                <w:rFonts w:ascii="仿宋" w:eastAsia="仿宋" w:hAnsi="仿宋" w:cs="宋体e眠副浡渀." w:hint="eastAsia"/>
                <w:color w:val="221E1F"/>
              </w:rPr>
              <w:t>强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10日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《项目管理》</w:t>
            </w:r>
          </w:p>
        </w:tc>
        <w:tc>
          <w:tcPr>
            <w:tcW w:w="1276" w:type="dxa"/>
          </w:tcPr>
          <w:p w:rsidR="001F3D2E" w:rsidRPr="00B074CD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赵长歌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13日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146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刘平玉</w:t>
            </w:r>
            <w:proofErr w:type="gramEnd"/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/>
                <w:color w:val="221E1F"/>
              </w:rPr>
              <w:t>9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12日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461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张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世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星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</w:t>
            </w:r>
            <w:r>
              <w:rPr>
                <w:rFonts w:ascii="仿宋" w:eastAsia="仿宋" w:hAnsi="仿宋" w:cs="宋体e眠副浡渀."/>
                <w:color w:val="221E1F"/>
              </w:rPr>
              <w:t>2日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283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陈明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9月</w:t>
            </w:r>
            <w:r>
              <w:rPr>
                <w:rFonts w:ascii="仿宋" w:eastAsia="仿宋" w:hAnsi="仿宋" w:cs="宋体e眠副浡渀." w:hint="eastAsia"/>
                <w:color w:val="221E1F"/>
              </w:rPr>
              <w:t>11日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面授</w:t>
            </w:r>
          </w:p>
        </w:tc>
      </w:tr>
      <w:tr w:rsidR="001F3D2E" w:rsidRPr="00626348" w:rsidTr="001A1217">
        <w:trPr>
          <w:trHeight w:val="413"/>
        </w:trPr>
        <w:tc>
          <w:tcPr>
            <w:tcW w:w="817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资料</w:t>
            </w: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《项目管理》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 w:val="restart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Chars="200" w:firstLine="480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直</w:t>
            </w:r>
            <w:proofErr w:type="gramStart"/>
            <w:r w:rsidRPr="00626348">
              <w:rPr>
                <w:rFonts w:ascii="仿宋" w:eastAsia="仿宋" w:hAnsi="仿宋" w:cs="宋体e眠副浡渀." w:hint="eastAsia"/>
                <w:color w:val="221E1F"/>
              </w:rPr>
              <w:t>击考试</w:t>
            </w:r>
            <w:proofErr w:type="gramEnd"/>
            <w:r w:rsidRPr="00626348">
              <w:rPr>
                <w:rFonts w:ascii="仿宋" w:eastAsia="仿宋" w:hAnsi="仿宋" w:cs="宋体e眠副浡渀." w:hint="eastAsia"/>
                <w:color w:val="221E1F"/>
              </w:rPr>
              <w:t>精髓，全面掌握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lastRenderedPageBreak/>
              <w:t>最新考试信息</w:t>
            </w:r>
            <w:r>
              <w:rPr>
                <w:rFonts w:ascii="仿宋" w:eastAsia="仿宋" w:hAnsi="仿宋" w:cs="宋体e眠副浡渀." w:hint="eastAsia"/>
                <w:color w:val="221E1F"/>
              </w:rPr>
              <w:t>，使学员准备充分，自信应考，争取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一次通关。</w:t>
            </w: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lastRenderedPageBreak/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《工程经济》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《相关法规》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《市政实务》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《建筑实务》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90"/>
        </w:trPr>
        <w:tc>
          <w:tcPr>
            <w:tcW w:w="817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795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《机电实务》</w:t>
            </w:r>
          </w:p>
        </w:tc>
        <w:tc>
          <w:tcPr>
            <w:tcW w:w="1276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安协专家</w:t>
            </w:r>
          </w:p>
        </w:tc>
        <w:tc>
          <w:tcPr>
            <w:tcW w:w="1843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 w:rsidRPr="00626348">
              <w:rPr>
                <w:rFonts w:ascii="仿宋" w:eastAsia="仿宋" w:hAnsi="仿宋" w:cs="宋体e眠副浡渀." w:hint="eastAsia"/>
                <w:color w:val="221E1F"/>
              </w:rPr>
              <w:t>考前一周</w:t>
            </w:r>
          </w:p>
        </w:tc>
        <w:tc>
          <w:tcPr>
            <w:tcW w:w="3402" w:type="dxa"/>
            <w:vMerge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ind w:firstLine="482"/>
              <w:jc w:val="center"/>
              <w:rPr>
                <w:rFonts w:ascii="仿宋" w:eastAsia="仿宋" w:hAnsi="仿宋" w:cs="宋体e眠副浡渀."/>
                <w:color w:val="221E1F"/>
              </w:rPr>
            </w:pPr>
          </w:p>
        </w:tc>
        <w:tc>
          <w:tcPr>
            <w:tcW w:w="1559" w:type="dxa"/>
            <w:vAlign w:val="center"/>
          </w:tcPr>
          <w:p w:rsidR="001F3D2E" w:rsidRPr="00626348" w:rsidRDefault="001F3D2E" w:rsidP="001F3D2E">
            <w:pPr>
              <w:pStyle w:val="Pa4"/>
              <w:spacing w:beforeLines="50" w:line="240" w:lineRule="auto"/>
              <w:jc w:val="center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加密文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档</w:t>
            </w:r>
          </w:p>
        </w:tc>
      </w:tr>
      <w:tr w:rsidR="001F3D2E" w:rsidRPr="00626348" w:rsidTr="001A1217">
        <w:trPr>
          <w:trHeight w:val="392"/>
        </w:trPr>
        <w:tc>
          <w:tcPr>
            <w:tcW w:w="10692" w:type="dxa"/>
            <w:gridSpan w:val="6"/>
            <w:vAlign w:val="center"/>
          </w:tcPr>
          <w:p w:rsidR="001F3D2E" w:rsidRDefault="001F3D2E" w:rsidP="001A1217">
            <w:pPr>
              <w:pStyle w:val="Pa4"/>
              <w:spacing w:line="320" w:lineRule="exact"/>
              <w:ind w:left="480" w:hangingChars="200" w:hanging="480"/>
              <w:jc w:val="both"/>
              <w:rPr>
                <w:rFonts w:ascii="仿宋" w:eastAsia="仿宋" w:hAnsi="仿宋" w:cs="宋体e眠副浡渀." w:hint="eastAsia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注：1.为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追求完美的</w:t>
            </w:r>
            <w:r>
              <w:rPr>
                <w:rFonts w:ascii="仿宋" w:eastAsia="仿宋" w:hAnsi="仿宋" w:cs="宋体e眠副浡渀." w:hint="eastAsia"/>
                <w:color w:val="221E1F"/>
              </w:rPr>
              <w:t>培训效果，学校将严格考核授课老师。若</w:t>
            </w:r>
            <w:r w:rsidRPr="00626348">
              <w:rPr>
                <w:rFonts w:ascii="仿宋" w:eastAsia="仿宋" w:hAnsi="仿宋" w:cs="宋体e眠副浡渀." w:hint="eastAsia"/>
                <w:color w:val="221E1F"/>
              </w:rPr>
              <w:t>授课老师</w:t>
            </w:r>
            <w:r>
              <w:rPr>
                <w:rFonts w:ascii="仿宋" w:eastAsia="仿宋" w:hAnsi="仿宋" w:cs="宋体e眠副浡渀." w:hint="eastAsia"/>
                <w:color w:val="221E1F"/>
              </w:rPr>
              <w:t>有调整，会提前通知。</w:t>
            </w:r>
          </w:p>
          <w:p w:rsidR="001F3D2E" w:rsidRDefault="001F3D2E" w:rsidP="001A1217">
            <w:pPr>
              <w:pStyle w:val="Pa4"/>
              <w:spacing w:line="320" w:lineRule="exact"/>
              <w:ind w:firstLineChars="200" w:firstLine="480"/>
              <w:jc w:val="both"/>
              <w:rPr>
                <w:rFonts w:ascii="仿宋" w:eastAsia="仿宋" w:hAnsi="仿宋" w:cs="宋体e眠副浡渀."/>
                <w:color w:val="221E1F"/>
              </w:rPr>
            </w:pPr>
            <w:r>
              <w:rPr>
                <w:rFonts w:ascii="仿宋" w:eastAsia="仿宋" w:hAnsi="仿宋" w:cs="宋体e眠副浡渀." w:hint="eastAsia"/>
                <w:color w:val="221E1F"/>
              </w:rPr>
              <w:t>2</w:t>
            </w:r>
            <w:r>
              <w:rPr>
                <w:rFonts w:ascii="仿宋" w:eastAsia="仿宋" w:hAnsi="仿宋" w:cs="宋体e眠副浡渀."/>
                <w:color w:val="221E1F"/>
              </w:rPr>
              <w:t>.上课统一安排笔记本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、</w:t>
            </w:r>
            <w:r>
              <w:rPr>
                <w:rFonts w:ascii="仿宋" w:eastAsia="仿宋" w:hAnsi="仿宋" w:cs="宋体e眠副浡渀."/>
                <w:color w:val="221E1F"/>
              </w:rPr>
              <w:t>签字笔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、</w:t>
            </w:r>
            <w:r w:rsidRPr="00162FD3">
              <w:rPr>
                <w:rFonts w:ascii="仿宋" w:eastAsia="仿宋" w:hAnsi="仿宋" w:cs="宋体e眠副浡渀."/>
                <w:color w:val="221E1F"/>
              </w:rPr>
              <w:t>记号笔</w:t>
            </w:r>
            <w:r w:rsidRPr="00162FD3"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/>
                <w:color w:val="221E1F"/>
              </w:rPr>
              <w:t>统一保管通讯和录音电子设备等</w:t>
            </w:r>
            <w:r w:rsidRPr="00162FD3">
              <w:rPr>
                <w:rFonts w:ascii="仿宋" w:eastAsia="仿宋" w:hAnsi="仿宋" w:cs="宋体e眠副浡渀." w:hint="eastAsia"/>
                <w:color w:val="221E1F"/>
              </w:rPr>
              <w:t>，</w:t>
            </w:r>
            <w:r>
              <w:rPr>
                <w:rFonts w:ascii="仿宋" w:eastAsia="仿宋" w:hAnsi="仿宋" w:cs="宋体e眠副浡渀." w:hint="eastAsia"/>
                <w:color w:val="221E1F"/>
              </w:rPr>
              <w:t>仔细</w:t>
            </w:r>
            <w:r>
              <w:rPr>
                <w:rFonts w:ascii="仿宋" w:eastAsia="仿宋" w:hAnsi="仿宋" w:cs="宋体e眠副浡渀."/>
                <w:color w:val="221E1F"/>
              </w:rPr>
              <w:t>检查</w:t>
            </w:r>
            <w:r w:rsidRPr="00162FD3">
              <w:rPr>
                <w:rFonts w:ascii="仿宋" w:eastAsia="仿宋" w:hAnsi="仿宋" w:cs="宋体e眠副浡渀."/>
                <w:color w:val="221E1F"/>
              </w:rPr>
              <w:t>听课证</w:t>
            </w:r>
            <w:r>
              <w:rPr>
                <w:rFonts w:ascii="仿宋" w:eastAsia="仿宋" w:hAnsi="仿宋" w:cs="宋体e眠副浡渀." w:hint="eastAsia"/>
                <w:color w:val="221E1F"/>
              </w:rPr>
              <w:t>。</w:t>
            </w:r>
          </w:p>
          <w:p w:rsidR="001F3D2E" w:rsidRPr="00ED56A1" w:rsidRDefault="001F3D2E" w:rsidP="001A1217">
            <w:pPr>
              <w:pStyle w:val="Default"/>
              <w:spacing w:line="320" w:lineRule="exact"/>
              <w:ind w:firstLineChars="200" w:firstLine="480"/>
            </w:pPr>
            <w:r w:rsidRPr="00ED56A1">
              <w:rPr>
                <w:rFonts w:ascii="仿宋" w:eastAsia="仿宋" w:hAnsi="仿宋" w:cs="宋体e眠副浡渀." w:hint="eastAsia"/>
                <w:color w:val="221E1F"/>
              </w:rPr>
              <w:t>3.</w:t>
            </w:r>
            <w:r>
              <w:rPr>
                <w:rFonts w:ascii="仿宋" w:eastAsia="仿宋" w:hAnsi="仿宋" w:cs="宋体e眠副浡渀." w:hint="eastAsia"/>
                <w:color w:val="221E1F"/>
              </w:rPr>
              <w:t>“全程保过班”</w:t>
            </w:r>
            <w:r w:rsidRPr="00ED56A1">
              <w:rPr>
                <w:rFonts w:ascii="仿宋" w:eastAsia="仿宋" w:hAnsi="仿宋" w:cs="宋体e眠副浡渀." w:hint="eastAsia"/>
                <w:color w:val="221E1F"/>
              </w:rPr>
              <w:t>包含上述所有班次。</w:t>
            </w:r>
          </w:p>
        </w:tc>
      </w:tr>
    </w:tbl>
    <w:p w:rsidR="001F3D2E" w:rsidRDefault="001F3D2E" w:rsidP="001F3D2E">
      <w:pPr>
        <w:pStyle w:val="Style3"/>
        <w:widowControl/>
        <w:spacing w:line="360" w:lineRule="auto"/>
        <w:ind w:firstLine="0"/>
        <w:jc w:val="left"/>
        <w:rPr>
          <w:rStyle w:val="FontStyle11"/>
          <w:rFonts w:ascii="仿宋_GB2312" w:eastAsia="仿宋_GB2312" w:hAnsi="华文仿宋" w:hint="eastAsia"/>
          <w:sz w:val="32"/>
          <w:szCs w:val="32"/>
          <w:lang w:val="zh-CN"/>
        </w:rPr>
      </w:pPr>
    </w:p>
    <w:p w:rsidR="001F3D2E" w:rsidRDefault="001F3D2E" w:rsidP="001F3D2E">
      <w:pPr>
        <w:pStyle w:val="Style3"/>
        <w:widowControl/>
        <w:spacing w:line="360" w:lineRule="auto"/>
        <w:ind w:firstLine="0"/>
        <w:jc w:val="left"/>
        <w:rPr>
          <w:rStyle w:val="FontStyle11"/>
          <w:rFonts w:ascii="仿宋_GB2312" w:eastAsia="仿宋_GB2312" w:hAnsi="华文仿宋" w:hint="eastAsia"/>
          <w:sz w:val="32"/>
          <w:szCs w:val="32"/>
          <w:lang w:val="zh-CN"/>
        </w:rPr>
      </w:pPr>
    </w:p>
    <w:p w:rsidR="008258C8" w:rsidRDefault="001F3D2E"/>
    <w:sectPr w:rsidR="008258C8" w:rsidSect="00BA7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D2E"/>
    <w:rsid w:val="001F3D2E"/>
    <w:rsid w:val="00511DD5"/>
    <w:rsid w:val="00BA74A2"/>
    <w:rsid w:val="00F6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F3D2E"/>
    <w:rPr>
      <w:rFonts w:ascii="黑体" w:eastAsia="黑体" w:cs="黑体"/>
      <w:spacing w:val="20"/>
      <w:sz w:val="30"/>
      <w:szCs w:val="30"/>
    </w:rPr>
  </w:style>
  <w:style w:type="paragraph" w:customStyle="1" w:styleId="Style3">
    <w:name w:val="Style3"/>
    <w:basedOn w:val="a"/>
    <w:rsid w:val="001F3D2E"/>
    <w:pPr>
      <w:adjustRightInd w:val="0"/>
      <w:spacing w:line="630" w:lineRule="exact"/>
      <w:ind w:firstLine="648"/>
    </w:pPr>
    <w:rPr>
      <w:rFonts w:ascii="黑体" w:eastAsia="黑体"/>
      <w:kern w:val="0"/>
      <w:sz w:val="24"/>
    </w:rPr>
  </w:style>
  <w:style w:type="paragraph" w:customStyle="1" w:styleId="Default">
    <w:name w:val="Default"/>
    <w:uiPriority w:val="99"/>
    <w:rsid w:val="001F3D2E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F3D2E"/>
    <w:pPr>
      <w:spacing w:line="24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cyt</cp:lastModifiedBy>
  <cp:revision>1</cp:revision>
  <dcterms:created xsi:type="dcterms:W3CDTF">2016-03-03T06:40:00Z</dcterms:created>
  <dcterms:modified xsi:type="dcterms:W3CDTF">2016-03-03T06:40:00Z</dcterms:modified>
</cp:coreProperties>
</file>